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Full name of the presenting author: APARNA C BABU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Department and Institution with address: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DEPARTMENT OF PAEDIATRICS, SRI VENKATESWARA MEDICAL COLLEGE AND SVRRGGH, ALIPIRI ROAD, TIRUPATI, ANDHRA PRADESH- 517507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Designation: JUNIOR RESIDENT(ACADEMIC)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 mail address: aparna_hp@yahoo.in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Mobile No. and Other Contact No.: 9446153632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Title of the paper: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“A Study on Clinical Profile of Children with Fever More Than 5 Days Duration in a Tertiary Care Hospital in Tirupati”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Author List : Dr Aparna C Babu ( Postgraduate),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Dr Manohar Badur ( Guide)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Abstract Word Count: 24</w:t>
      </w:r>
      <w:r>
        <w:rPr>
          <w:rFonts w:ascii="Times New Roman" w:cs="Times New Roman" w:hAnsi="Times New Roman"/>
          <w:sz w:val="24"/>
          <w:szCs w:val="24"/>
          <w:lang w:val="en-US"/>
        </w:rPr>
        <w:t>9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(a)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Introduction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In children, fever is generally a sign of infection. Fever due to other causes including malignancy is rare. The prognosis for the most common forms of paediatric infections is usually excellent</w:t>
      </w:r>
      <w:r>
        <w:rPr>
          <w:rFonts w:ascii="Times New Roman" w:cs="Times New Roman" w:hAnsi="Times New Roman"/>
          <w:sz w:val="24"/>
          <w:szCs w:val="24"/>
          <w:lang w:val="en-US"/>
        </w:rPr>
        <w:t>, but this is not the case for some bacterial infections and malignancies.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(b)Aim: </w:t>
      </w:r>
      <w:r>
        <w:rPr>
          <w:rFonts w:ascii="Times New Roman" w:cs="Times New Roman" w:hAnsi="Times New Roman"/>
          <w:sz w:val="24"/>
          <w:szCs w:val="24"/>
          <w:lang w:val="en-US"/>
        </w:rPr>
        <w:t>To study the clinical profile of children with fever more than 5 days duration in children 1 month to 12 years of age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Objectives: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To document the clinical profile of children with fever more than 5 days duration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To document the outcome of children with fever more than 5 days duration.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(c) Material &amp; Methods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Study design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>Prospective study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Setting:</w:t>
      </w:r>
      <w:r>
        <w:rPr>
          <w:rFonts w:ascii="Times New Roman" w:cs="Times New Roman" w:hAnsi="Times New Roman"/>
          <w:sz w:val="24"/>
          <w:szCs w:val="24"/>
        </w:rPr>
        <w:t xml:space="preserve"> In-patients from a tertiary care hospital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Participants:</w:t>
      </w:r>
      <w:r>
        <w:rPr>
          <w:rFonts w:ascii="Times New Roman" w:cs="Times New Roman" w:hAnsi="Times New Roman"/>
          <w:sz w:val="24"/>
          <w:szCs w:val="24"/>
        </w:rPr>
        <w:t xml:space="preserve"> 106 </w:t>
      </w:r>
      <w:r>
        <w:rPr>
          <w:rFonts w:ascii="Times New Roman" w:cs="Times New Roman" w:hAnsi="Times New Roman"/>
          <w:sz w:val="24"/>
          <w:szCs w:val="24"/>
        </w:rPr>
        <w:t>(mean age: 5.9 years) children between 1 month and 12 years with fever more than 5 days duration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(fever- axillary temperature&gt; 99◦F, oral temperature&gt; 100◦F)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120 children were enrolled in the study among whom 24 were excluded in view of insufficient data</w:t>
      </w:r>
      <w:r>
        <w:rPr>
          <w:rFonts w:ascii="Times New Roman" w:cs="Times New Roman" w:hAnsi="Times New Roman"/>
          <w:sz w:val="24"/>
          <w:szCs w:val="24"/>
        </w:rPr>
        <w:t>- results as percentages and proportions.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(d) Results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Among 106 children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(57 males, 49 females), 83% had fever for 6-10 days, 44% had vomiting, 41.5</w:t>
      </w:r>
      <w:r>
        <w:rPr>
          <w:rFonts w:ascii="Times New Roman" w:cs="Times New Roman" w:hAnsi="Times New Roman"/>
          <w:sz w:val="24"/>
          <w:szCs w:val="24"/>
        </w:rPr>
        <w:t>%</w:t>
      </w:r>
      <w:r>
        <w:rPr>
          <w:rFonts w:ascii="Times New Roman" w:cs="Times New Roman" w:hAnsi="Times New Roman"/>
          <w:sz w:val="24"/>
          <w:szCs w:val="24"/>
        </w:rPr>
        <w:t xml:space="preserve"> had chills/ rigors, 25.5% needed oxygen supplementation, 55.6% needed iv fluids, 30.2%  had hospital stay &gt; 10 days,</w:t>
      </w:r>
      <w:r>
        <w:rPr>
          <w:rFonts w:ascii="Times New Roman" w:cs="Times New Roman" w:hAnsi="Times New Roman"/>
          <w:sz w:val="24"/>
          <w:szCs w:val="24"/>
        </w:rPr>
        <w:t xml:space="preserve"> 51.1% had ICU stay,</w:t>
      </w:r>
      <w:r>
        <w:rPr>
          <w:rFonts w:ascii="Times New Roman" w:cs="Times New Roman" w:hAnsi="Times New Roman"/>
          <w:sz w:val="24"/>
          <w:szCs w:val="24"/>
        </w:rPr>
        <w:t xml:space="preserve"> 32.1% were diagnosed as Scrub typhus/ spotted fever</w:t>
      </w:r>
      <w:r>
        <w:rPr>
          <w:rFonts w:ascii="Times New Roman" w:cs="Times New Roman" w:hAnsi="Times New Roman"/>
          <w:sz w:val="24"/>
          <w:szCs w:val="24"/>
        </w:rPr>
        <w:t>; 92.4% improved, 3.8% died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(e) Conclusions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Children with prolonged fever had overall better outcomes when brought earlier to </w:t>
      </w:r>
      <w:r>
        <w:rPr>
          <w:rFonts w:ascii="Times New Roman" w:cs="Times New Roman" w:hAnsi="Times New Roman"/>
          <w:sz w:val="24"/>
          <w:szCs w:val="24"/>
        </w:rPr>
        <w:t>hospital setting. Most of the cases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(92.4%) recovered without complications. Early and proper work-up and intervention improves the outcome in prolonged fevers.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1E0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A121C7C"/>
    <w:lvl w:ilvl="0" w:tplc="426216AE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7A6AD4CC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0E788C46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DE74A202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BBDC9140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ECBEE0AA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6B8E9C04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D6307E36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8498534A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000002"/>
    <w:multiLevelType w:val="hybridMultilevel"/>
    <w:tmpl w:val="A8646F4C"/>
    <w:lvl w:ilvl="0" w:tplc="59EAE696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C2EA1554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BD1458CA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910E63D4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2CBC9730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A79A5B08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AF1A0CF4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410E25FE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F6B62AAC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0000003"/>
    <w:multiLevelType w:val="hybridMultilevel"/>
    <w:tmpl w:val="900E03F4"/>
    <w:lvl w:ilvl="0" w:tplc="326CB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65A0384C"/>
    <w:lvl w:ilvl="0" w:tplc="45E4B528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426C9E4C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30B28000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E47AD36E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A22273E4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8292C34A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8782F46E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E78A496E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78B081F8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0000005"/>
    <w:multiLevelType w:val="hybridMultilevel"/>
    <w:tmpl w:val="16DC557A"/>
    <w:lvl w:ilvl="0" w:tplc="B8FE6488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335</Words>
  <Pages>3</Pages>
  <Characters>1814</Characters>
  <Application>WPS Office</Application>
  <DocSecurity>0</DocSecurity>
  <Paragraphs>49</Paragraphs>
  <ScaleCrop>false</ScaleCrop>
  <LinksUpToDate>false</LinksUpToDate>
  <CharactersWithSpaces>2152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2021-11-09T18:11:27Z</dcterms:created>
  <dc:creator>Aparna C B</dc:creator>
  <lastModifiedBy>V2040</lastModifiedBy>
  <dcterms:modified xsi:type="dcterms:W3CDTF">2021-11-09T18:11:27Z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46deb246184640e88228cef55caa51f0</vt:lpwstr>
  </property>
</Properties>
</file>